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371F" w:rsidRPr="008841CF" w:rsidRDefault="00243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4371F" w:rsidRPr="009B1BFB" w:rsidRDefault="009B1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Древняя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Иверия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D09B7" w:rsidRDefault="00437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9</w:t>
      </w:r>
      <w:r w:rsidR="007A7726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дн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ей</w:t>
      </w:r>
      <w:r w:rsidR="00B02AC5" w:rsidRPr="008841CF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7 дней в Грузии</w:t>
      </w:r>
    </w:p>
    <w:p w:rsidR="007A7726" w:rsidRDefault="000B09A3" w:rsidP="007A7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color w:val="0070C0"/>
          <w:sz w:val="20"/>
          <w:szCs w:val="20"/>
          <w:lang w:val="ru-RU"/>
        </w:rPr>
      </w:pPr>
      <w:r w:rsidRPr="00CD09B7">
        <w:rPr>
          <w:rFonts w:eastAsia="Times New Roman"/>
          <w:b/>
          <w:color w:val="0070C0"/>
          <w:sz w:val="20"/>
          <w:szCs w:val="20"/>
          <w:lang w:val="ru-RU"/>
        </w:rPr>
        <w:t xml:space="preserve">ДАТА ТУРА: </w:t>
      </w:r>
      <w:r w:rsidR="009B1BFB">
        <w:rPr>
          <w:rFonts w:eastAsia="Times New Roman"/>
          <w:b/>
          <w:color w:val="0070C0"/>
          <w:sz w:val="20"/>
          <w:szCs w:val="20"/>
          <w:lang w:val="ru-RU"/>
        </w:rPr>
        <w:t>2</w:t>
      </w:r>
      <w:r w:rsidR="0084687A" w:rsidRPr="00CD09B7">
        <w:rPr>
          <w:rFonts w:eastAsia="Times New Roman"/>
          <w:b/>
          <w:color w:val="0070C0"/>
          <w:sz w:val="20"/>
          <w:szCs w:val="20"/>
          <w:lang w:val="ru-RU"/>
        </w:rPr>
        <w:t>4</w:t>
      </w:r>
      <w:r w:rsidR="009B1BFB">
        <w:rPr>
          <w:rFonts w:eastAsia="Times New Roman"/>
          <w:b/>
          <w:color w:val="0070C0"/>
          <w:sz w:val="20"/>
          <w:szCs w:val="20"/>
          <w:lang w:val="ru-RU"/>
        </w:rPr>
        <w:t>.09.2021</w:t>
      </w:r>
    </w:p>
    <w:p w:rsidR="00330127" w:rsidRDefault="00416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color w:val="0070C0"/>
          <w:sz w:val="20"/>
          <w:szCs w:val="20"/>
          <w:lang w:val="be-BY"/>
        </w:rPr>
      </w:pPr>
      <w:r>
        <w:rPr>
          <w:rFonts w:eastAsia="Times New Roman"/>
          <w:b/>
          <w:color w:val="0070C0"/>
          <w:sz w:val="20"/>
          <w:szCs w:val="20"/>
          <w:lang w:val="ru-RU"/>
        </w:rPr>
        <w:t xml:space="preserve">Стоимость </w:t>
      </w:r>
      <w:proofErr w:type="gramStart"/>
      <w:r>
        <w:rPr>
          <w:rFonts w:eastAsia="Times New Roman"/>
          <w:b/>
          <w:color w:val="0070C0"/>
          <w:sz w:val="20"/>
          <w:szCs w:val="20"/>
          <w:lang w:val="ru-RU"/>
        </w:rPr>
        <w:t>тура :</w:t>
      </w:r>
      <w:proofErr w:type="gramEnd"/>
      <w:r>
        <w:rPr>
          <w:rFonts w:eastAsia="Times New Roman"/>
          <w:b/>
          <w:color w:val="0070C0"/>
          <w:sz w:val="20"/>
          <w:szCs w:val="20"/>
          <w:lang w:val="ru-RU"/>
        </w:rPr>
        <w:t xml:space="preserve"> 4</w:t>
      </w:r>
      <w:r w:rsidR="00247CA6">
        <w:rPr>
          <w:rFonts w:eastAsia="Times New Roman"/>
          <w:b/>
          <w:color w:val="0070C0"/>
          <w:sz w:val="20"/>
          <w:szCs w:val="20"/>
          <w:lang w:val="ru-RU"/>
        </w:rPr>
        <w:t>85</w:t>
      </w:r>
      <w:r>
        <w:rPr>
          <w:rFonts w:eastAsia="Times New Roman"/>
          <w:b/>
          <w:color w:val="0070C0"/>
          <w:sz w:val="20"/>
          <w:szCs w:val="20"/>
          <w:lang w:val="ru-RU"/>
        </w:rPr>
        <w:t xml:space="preserve"> </w:t>
      </w:r>
      <w:r w:rsidRPr="00BA427A">
        <w:rPr>
          <w:rFonts w:eastAsia="Times New Roman"/>
          <w:b/>
          <w:color w:val="0070C0"/>
          <w:sz w:val="20"/>
          <w:szCs w:val="20"/>
          <w:lang w:val="ru-RU"/>
        </w:rPr>
        <w:t>$ + 60</w:t>
      </w:r>
      <w:r>
        <w:rPr>
          <w:rFonts w:eastAsia="Times New Roman"/>
          <w:b/>
          <w:color w:val="0070C0"/>
          <w:sz w:val="20"/>
          <w:szCs w:val="20"/>
          <w:lang w:val="be-BY"/>
        </w:rPr>
        <w:t xml:space="preserve">,0 бел.руб + </w:t>
      </w:r>
      <w:r w:rsidR="00E1440A">
        <w:rPr>
          <w:rFonts w:eastAsia="Times New Roman"/>
          <w:b/>
          <w:color w:val="0070C0"/>
          <w:sz w:val="20"/>
          <w:szCs w:val="20"/>
          <w:lang w:val="be-BY"/>
        </w:rPr>
        <w:t xml:space="preserve">авиабилет </w:t>
      </w:r>
    </w:p>
    <w:p w:rsidR="0024371F" w:rsidRDefault="00B02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color w:val="0070C0"/>
          <w:sz w:val="20"/>
          <w:szCs w:val="20"/>
          <w:lang w:val="ru-RU"/>
        </w:rPr>
      </w:pPr>
      <w:r w:rsidRPr="00CD09B7">
        <w:rPr>
          <w:rFonts w:eastAsia="Times New Roman"/>
          <w:b/>
          <w:color w:val="0070C0"/>
          <w:sz w:val="20"/>
          <w:szCs w:val="20"/>
          <w:lang w:val="ru-RU"/>
        </w:rPr>
        <w:t>ПРОГРАММА ТУРА</w:t>
      </w:r>
      <w:r w:rsidR="0012175C" w:rsidRPr="00CD09B7">
        <w:rPr>
          <w:rFonts w:eastAsia="Times New Roman"/>
          <w:b/>
          <w:color w:val="0070C0"/>
          <w:sz w:val="20"/>
          <w:szCs w:val="20"/>
          <w:lang w:val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"/>
        <w:gridCol w:w="9770"/>
      </w:tblGrid>
      <w:tr w:rsidR="009B1BFB" w:rsidRPr="00670363" w:rsidTr="004D1130">
        <w:tc>
          <w:tcPr>
            <w:tcW w:w="709" w:type="dxa"/>
          </w:tcPr>
          <w:p w:rsidR="009B1BFB" w:rsidRPr="00C86903" w:rsidRDefault="009B1BFB" w:rsidP="00C86903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день</w:t>
            </w:r>
            <w:r w:rsid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24.09</w:t>
            </w:r>
          </w:p>
        </w:tc>
        <w:tc>
          <w:tcPr>
            <w:tcW w:w="9780" w:type="dxa"/>
          </w:tcPr>
          <w:p w:rsidR="009B1BFB" w:rsidRPr="00C86903" w:rsidRDefault="00C86903" w:rsidP="00C869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Вылет в 22:</w:t>
            </w:r>
            <w:r w:rsidR="009B1BFB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00 по минскому времени</w:t>
            </w:r>
          </w:p>
        </w:tc>
      </w:tr>
      <w:tr w:rsidR="009B1BFB" w:rsidRPr="00670363" w:rsidTr="004D1130">
        <w:tc>
          <w:tcPr>
            <w:tcW w:w="709" w:type="dxa"/>
          </w:tcPr>
          <w:p w:rsidR="009B1BFB" w:rsidRPr="00C86903" w:rsidRDefault="009B1BFB" w:rsidP="00C86903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день</w:t>
            </w:r>
          </w:p>
          <w:p w:rsidR="009B1BFB" w:rsidRPr="00C86903" w:rsidRDefault="009B1BFB" w:rsidP="00C86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25.09</w:t>
            </w:r>
          </w:p>
        </w:tc>
        <w:tc>
          <w:tcPr>
            <w:tcW w:w="9780" w:type="dxa"/>
          </w:tcPr>
          <w:p w:rsidR="009B1BFB" w:rsidRPr="00C86903" w:rsidRDefault="009B1BFB" w:rsidP="00C869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Прилет в Тбилиси по местно</w:t>
            </w:r>
            <w:r w:rsidR="004D1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 времени в 02:55 ночи (</w:t>
            </w:r>
            <w:proofErr w:type="spellStart"/>
            <w:r w:rsidR="004D1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Белавиа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). Размещение в гостинице – отдых. </w:t>
            </w:r>
          </w:p>
          <w:p w:rsidR="009B1BFB" w:rsidRPr="00C86903" w:rsidRDefault="009B1BFB" w:rsidP="00C869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10:00  -</w:t>
            </w:r>
            <w:proofErr w:type="gram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начало экскурсионной программы по Тбилиси: один из древнейших храмов грузинской столицы -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Метехского</w:t>
            </w:r>
            <w:proofErr w:type="spellEnd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храма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 имя Рождества Пресвятой Богородицы. В храме находится одна </w:t>
            </w:r>
            <w:proofErr w:type="gram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величайших</w:t>
            </w:r>
            <w:proofErr w:type="gram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святынь города – гроб святой великомученицы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Шушаник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(+ 475 г.), первой женщины-мученицы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Иверии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Вблизи от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Метехского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храма расположена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церковь во имя св. Або Тбилисского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(+ 786 г.), мученика-араба. Грузинский народ настолько возлюбил этого святого, что с течением времени св. Або стал почитаться благочестивыми грузинами покровителем города Тбилиси. Там же, у храма св. Або расположен знаменитый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Метехский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мост, где в 1226 году по приказу хорезмшаха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Джелал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ад-Дина было казнено до 100 000 христиан. Ныне, мост этот носит название 100 000 мучеников. Недалеко от моста возвышается знаменитая крепость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Нарикала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которая служила обсервационным пунктом для средневекового Тбилиси. Далее продолжим путь к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Сионскому Успенскому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собору, где почивает честная глава святого апостола Фомы и знаменитый крест св. Нины Равноапостольной. Там же, чуть в стороне расположена древнейшая церковь города –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Анчисхати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храм во имя Рождества Пресвятой Богородицы (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в.). Тбилиси особенно известен церковью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Мама 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Давити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(с груз. «Отца Давида»), которая расположена на горе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Мтацминда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(с груз. «Святая гора»), на месте которого в 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подвизался один из ассирийских отцов – св. Давид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Гареджийский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Мама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Давити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расположен на высоте свыше 450 м., откуда открывается хороший вид на городские просторы. Спустившись с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Мтацминда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мы посетим и русский храм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св. Александра Невского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где подвизались знаменитые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глинские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старцы, прибывшие в Грузию в середине 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Там же расположена могила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глинского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страца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-митрополита св. Зиновия (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Мажуги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), а также почитаемого в народе старца о. Виталия (Сидоренко). Ко второй половине дня посетим Троицкий кафедральный собор, именуемый по грузинский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Самеба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откуда обозрим великолепные окрестности этого крупнейшего монастырского комплекса Тбилиси. </w:t>
            </w:r>
          </w:p>
          <w:p w:rsidR="009B1BFB" w:rsidRPr="00C86903" w:rsidRDefault="009B1BFB" w:rsidP="00C869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Национальный ужин во Мцхета или в Тбилиси, ночь в Тбилиси</w:t>
            </w:r>
          </w:p>
        </w:tc>
      </w:tr>
      <w:tr w:rsidR="009B1BFB" w:rsidTr="004D1130">
        <w:tc>
          <w:tcPr>
            <w:tcW w:w="709" w:type="dxa"/>
          </w:tcPr>
          <w:p w:rsidR="009B1BFB" w:rsidRPr="00C86903" w:rsidRDefault="009B1BFB" w:rsidP="00C8690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день</w:t>
            </w:r>
          </w:p>
          <w:p w:rsidR="009B1BFB" w:rsidRPr="00C86903" w:rsidRDefault="009B1BFB" w:rsidP="00C8690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26.09</w:t>
            </w:r>
          </w:p>
        </w:tc>
        <w:tc>
          <w:tcPr>
            <w:tcW w:w="9780" w:type="dxa"/>
          </w:tcPr>
          <w:p w:rsidR="009B1BFB" w:rsidRPr="00C86903" w:rsidRDefault="009B1BFB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Литургия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одном из храмов Тбилиси. Вооружившись сухим пайком, отправляемся в монастырь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св. Иоанна 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Зедазнийского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горе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Зедазени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(1 200 м.), что напротив города Мцхета. Монастырь был основан трудами св. Иоанна,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монахоначальника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12-ти ассирийских отцов. Это был первый в истории Грузинской Церкви монастырь, основанный на территории страны. Могила св. Иоанна находится в храме св. Иоанна Крестителя, на территории монастыря. Далее направляемся в регион Тианети, где мы посетим красивейшую крепость феодальной эпохи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Ананури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построенную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арагвскими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князьями в 16-17 веках. На территории крепости расположены три храма, но самый красивый из них храм в честь Успения Богородицы 1689 года постройки. Крепость Ананури служила главной резиденцией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арагвских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князей, которая исполняла функцию прикрытия при нашествии врага в период которых основное христианское население уходило в горы или часть укрывалась в самой крепости. Крепость известна и тем, что тут некоторое время находился крест св. Нины, который отсюда же был перевезен в Россию до 1808 года, когда и был возвращен обратно в Грузию и положен в храме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Сиони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Тбилиси. Далее, посетим кафедральный собор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Цилкани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в честь Рождества Богородицы (12-13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который был основан в качестве монастыря впервые при ассирийском отце св.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Иессее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Цилканском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(6 в.), там же, в храме, находится могила святого отца. Сегодня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Цилкани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является одной из кафедр митрополита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Цилканского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Душетского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Зосимы.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Ольгинский</w:t>
            </w:r>
            <w:proofErr w:type="spellEnd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монастырь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рядом с Мцхетой, туда предстоит небольшое восхождение (минут 15-17). </w:t>
            </w:r>
            <w:r w:rsidRPr="00C869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Ужин во Мцхета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C869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Ночь в Тбилиси.</w:t>
            </w:r>
          </w:p>
        </w:tc>
      </w:tr>
      <w:tr w:rsidR="00600296" w:rsidTr="004D1130">
        <w:tc>
          <w:tcPr>
            <w:tcW w:w="709" w:type="dxa"/>
          </w:tcPr>
          <w:p w:rsidR="00600296" w:rsidRPr="00C86903" w:rsidRDefault="00600296" w:rsidP="00C8690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день</w:t>
            </w:r>
          </w:p>
          <w:p w:rsidR="00600296" w:rsidRPr="00C86903" w:rsidRDefault="00C86903" w:rsidP="00C86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</w:t>
            </w:r>
            <w:r w:rsidR="00600296"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</w:t>
            </w:r>
          </w:p>
        </w:tc>
        <w:tc>
          <w:tcPr>
            <w:tcW w:w="9780" w:type="dxa"/>
          </w:tcPr>
          <w:p w:rsidR="00600296" w:rsidRPr="00C86903" w:rsidRDefault="00600296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869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Крестовоздвижение</w:t>
            </w:r>
            <w:proofErr w:type="spellEnd"/>
            <w:r w:rsidRPr="00C869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Литургия в одном их храмов. Т.к. в этот день мы должны успеть сдать ПЦР-тест, то на службу можем немного опоздать. </w:t>
            </w:r>
          </w:p>
          <w:p w:rsidR="00600296" w:rsidRPr="00C86903" w:rsidRDefault="00670363" w:rsidP="006703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70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600296" w:rsidRPr="00670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ухой паек</w:t>
            </w:r>
            <w:r w:rsidRPr="00670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Тур по Мцхета — древней столице Грузии, духовному центру страны. Этот город стал главным просветительским поприщем св. Нины, обратившей в христианство не только царскую семью, но и вельмож, а также жителей столицы. Отсюда свет Христовой истины распространился на остальную часть тогдашнего Грузинского государства. Наиважнейшее место тут занимает кафедральный собор 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Светицховели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(«Живой Столп») — жемчужина грузинской архитектуры. Храм освящен во имя Двенадцати Апостолов, является местом погребения главной грузинской святыни — Хитона Господня, а также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милоти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(плаща) пророка Илии. В 10 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минутах ходьбы от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Светицховели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находится маленький храм 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во имя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первомученика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Стефана, называемый в народе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Антиохией</w:t>
            </w:r>
            <w:proofErr w:type="spellEnd"/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На западе от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Светицховели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расположен второй по величине храм —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Самтавро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в.), во имя Преображения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Господя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Ныне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Самтавро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действует как женский монастырь. На территории монастыря находится небольшая церквушка 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 на месте «ежевичника», у которого жила и проводила длинные молитвенные ночи св. Нина. Там же находится могила отца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Габриэла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Ургебадзе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), которого Грузинская Церковь причислила к лику святых. Посещение раннесредневекового монастыря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св. </w:t>
            </w:r>
            <w:proofErr w:type="spellStart"/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Шио</w:t>
            </w:r>
            <w:proofErr w:type="spellEnd"/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Мгвимского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одного из 13 ассирийских отцов, расположенного в узком известняковом ущелье.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Шио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Мгвимский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монастырь является одной из самых ранних грузинских монашеских обителей, где уже к концу 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подвизались многочисленные монахи. Посетим и знаменитый храм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00296"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Джвари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расположенный на «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голгофской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горе. Это один из первых крестово-купольных сооружений восточной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Иверии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приобретший свою славу тем, что там находился один из трех чудотворных крестов св. Нины. Джвари,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Светицховели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Самтавро</w:t>
            </w:r>
            <w:proofErr w:type="spellEnd"/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входят в число памятников Всемирного наследия ЮНЕСКО (при наличии времени можем посетить еще кое-какие храмы во Мцхета). </w:t>
            </w:r>
            <w:r w:rsidR="00600296" w:rsidRPr="00C869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Ужин во Мцхета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Ночь в Тбилиси. </w:t>
            </w:r>
            <w:r w:rsidR="00600296"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0296" w:rsidRPr="00670363" w:rsidTr="004D1130">
        <w:tc>
          <w:tcPr>
            <w:tcW w:w="709" w:type="dxa"/>
          </w:tcPr>
          <w:p w:rsidR="00600296" w:rsidRPr="00C86903" w:rsidRDefault="00600296" w:rsidP="00C8690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 день</w:t>
            </w:r>
          </w:p>
          <w:p w:rsidR="00600296" w:rsidRPr="00C86903" w:rsidRDefault="00600296" w:rsidP="00C86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28.09</w:t>
            </w:r>
          </w:p>
        </w:tc>
        <w:tc>
          <w:tcPr>
            <w:tcW w:w="9780" w:type="dxa"/>
          </w:tcPr>
          <w:p w:rsidR="00C67001" w:rsidRPr="00C86903" w:rsidRDefault="00600296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Завтрак в гостинице. Выезжаем в 9:00 в Кахетию. Тур по западной Кахетии, - главная цель -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монастырь 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Бодбе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св. Нины.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Бодбе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место последних молитвенных подвигов св. Нины Равноапостольной, где и последовала блаженная ее кончина. Впоследствии, над могилой святой св. царем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Мирианом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был выстроен храм (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в.) во имя св. Георгия, перестроенный в 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Ныне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Бодбе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один из крупнейших женских монастырей Грузии, являющийся достойным примером для подражания. Помолившись у гроба св. Нины, мы направимся на ее святой источник (Спринтера туда спускаться не могут, поскольку это ущелье с плохой дорогой, есть два варианта, либо пешком, либо на такси, у нас обычно сами паломники выбирают кому как удобно; путь до источника состоит из свыше 600 ступеней вниз по ущелью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Бодбе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расположенный ниже от монастыря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Бодбе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в горном ущелье, где каждый паломник может окунуться и попить святой воды.</w:t>
            </w:r>
            <w:r w:rsidRPr="00C869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Спуск к источнику пешком займет менее 20 минут. Далее посетим классический кахетинский городок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Сигнахи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построенный еще в середине 18 века царем Ираклием Вторым (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автоэск</w:t>
            </w:r>
            <w:r w:rsidR="00C67001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урсия</w:t>
            </w:r>
            <w:proofErr w:type="spellEnd"/>
            <w:r w:rsidR="00C67001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 Сигнахи был укреплен 4-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 километровой оборонительной стеной и являлся главным грузинским форпостом в этой стороне Кахетии. После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автоэкскурсии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Сигнахи мы направимся в мужской монастырь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Хирса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где подвизался один из ассирийских отцов-миссионеров св. Стефан, прибывший в Алазанскую долину для проповеди. Хирса – монастырь середины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века, там же, в главном храме монастыря, находится могила св. Стефана. Сам монастырь расположен в 25 минутах от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Бодбе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Если останется время, можно будет посетить известный грузинский храм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Квелацминда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который является единственным в Грузии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двухкупольным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сооружением, датированным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веками. Монастырь этот известен тем, что тут перед отъездом в Персию, в ссылку, в последний раз причастилась св. великомученица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Кетеван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которую замучили в Персии в 1624 г. </w:t>
            </w:r>
          </w:p>
          <w:p w:rsidR="00600296" w:rsidRPr="00C86903" w:rsidRDefault="00600296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Ужин планируется в городке </w:t>
            </w:r>
            <w:proofErr w:type="gram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Гурджаани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proofErr w:type="gram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будет классический кахетинский ужин с разнообразием вина и кахетинских блюд. Возвращение в Тбилиси, ночь в Тбилиси.</w:t>
            </w:r>
            <w:r w:rsidR="00C67001"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67001" w:rsidRPr="00670363" w:rsidTr="004D1130">
        <w:tc>
          <w:tcPr>
            <w:tcW w:w="709" w:type="dxa"/>
          </w:tcPr>
          <w:p w:rsidR="00C67001" w:rsidRPr="00C86903" w:rsidRDefault="00C67001" w:rsidP="00C8690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день</w:t>
            </w:r>
          </w:p>
          <w:p w:rsidR="00C67001" w:rsidRPr="00C86903" w:rsidRDefault="00C67001" w:rsidP="00C86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29.09</w:t>
            </w:r>
          </w:p>
        </w:tc>
        <w:tc>
          <w:tcPr>
            <w:tcW w:w="9780" w:type="dxa"/>
          </w:tcPr>
          <w:p w:rsidR="00C67001" w:rsidRPr="00C86903" w:rsidRDefault="00C67001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 в гостинице, отправление в Боржоми в 9:00 </w:t>
            </w:r>
            <w:proofErr w:type="gram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( 160</w:t>
            </w:r>
            <w:proofErr w:type="gram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км ). По дороге, посетим женский монастырь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Урбниси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где расположена одна из старейших базилик страны (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в.). Этот соборный храм является местом проведения самого известного собора Грузинской Православной Церкви в 1104 году. С этим храмом связанно жизнеописание одного из 13-ти ассирийских отцов св.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Фаддея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Степанцминдского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царя св. Давида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Возобновителя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Далее мы направимся в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«Зеленый монастырь»,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расположенный в красивом лесистом ущелье недалеко от Боржоми. Монастырь был основан учениками известного грузинского подвижника и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возродителя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грузинского монашества св. Григория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Ханцтели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веке – святыми Христофором и Феодором. Монастырь этот особо стал известен после того, как в 1551 году сюда пришли иранские войска, по причине которых в монастыре была замучена вся монашеская братия. В самом Боржоми мы посетим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Боржомский</w:t>
            </w:r>
            <w:proofErr w:type="spellEnd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национальный парк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где паломникам будет предоставлено свободное время, в течении которого они смогут пройтись по парку, посетить минеральный источник и местный сувенирный рынок (полтора часа свободного времени).</w:t>
            </w:r>
          </w:p>
          <w:p w:rsidR="00C67001" w:rsidRPr="00C86903" w:rsidRDefault="00C67001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Ужин в Боржоми (национальный). Ночь в Тбилиси.</w:t>
            </w:r>
          </w:p>
        </w:tc>
      </w:tr>
      <w:tr w:rsidR="00C67001" w:rsidRPr="00670363" w:rsidTr="004D1130">
        <w:tc>
          <w:tcPr>
            <w:tcW w:w="709" w:type="dxa"/>
          </w:tcPr>
          <w:p w:rsidR="00C67001" w:rsidRPr="00C86903" w:rsidRDefault="00C67001" w:rsidP="00C8690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7 день</w:t>
            </w:r>
          </w:p>
          <w:p w:rsidR="00C67001" w:rsidRPr="00C86903" w:rsidRDefault="00C67001" w:rsidP="00C86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30.09</w:t>
            </w:r>
          </w:p>
        </w:tc>
        <w:tc>
          <w:tcPr>
            <w:tcW w:w="9780" w:type="dxa"/>
          </w:tcPr>
          <w:p w:rsidR="00C86903" w:rsidRPr="00C86903" w:rsidRDefault="00C67001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 в гостинице. Выезжаем в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Гареджи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9:00. Поездка занимает до двух часов. Всматриваясь в близлежащий скальный ландшафт, внимательный глаз может обнаружить многочисленные пещеры, это -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келии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монахов-отшельников и монастыри. Главная цель - посещение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Лавры св. Давида 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Гареджийского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одного из 13-ти ассирийских отцов. Это одна из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гареджийских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обителей скального комплекса, расположенных в пустыне Давид-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Гареджа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в.). Именно отсюда, отшельнической жизнью святого отца Давида (Мама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Давиди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стала зарождаться монашеская жизнь в этих местах. Не даром в народе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Гареджи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именуется «грузинской Фиваидой» по типу своей старшей сестры Египетской пустыни в Фиваиде. В Лавре находится сама могила св. Давида, почтить которую могут все паломники. Посещение женского монастыря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Ниноцминда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основанного в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веке. 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Монастырь этот был основан в память о пребывании на этом месте и проповеди местному населению святой Нины. Однако ранее шестого столетия, уже к концу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в. при царе св. Вахтанге тут был построен первый кафедральный собор и основана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Ниноцминдская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Сагареджойская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епархия. Поэтому на территории монастыря находится также резиденция местного епископа. </w:t>
            </w:r>
          </w:p>
          <w:p w:rsidR="00C86903" w:rsidRPr="00C86903" w:rsidRDefault="00C67001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Ужин во Кахетии (национальный), ночь в Тбилиси.</w:t>
            </w:r>
          </w:p>
        </w:tc>
      </w:tr>
      <w:tr w:rsidR="00C86903" w:rsidTr="004D1130">
        <w:tc>
          <w:tcPr>
            <w:tcW w:w="709" w:type="dxa"/>
          </w:tcPr>
          <w:p w:rsidR="00C86903" w:rsidRPr="00C86903" w:rsidRDefault="00C86903" w:rsidP="00C8690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8 день</w:t>
            </w:r>
          </w:p>
          <w:p w:rsidR="00C86903" w:rsidRPr="00C86903" w:rsidRDefault="00C86903" w:rsidP="00C86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01.10</w:t>
            </w:r>
          </w:p>
        </w:tc>
        <w:tc>
          <w:tcPr>
            <w:tcW w:w="9780" w:type="dxa"/>
          </w:tcPr>
          <w:p w:rsidR="00C86903" w:rsidRPr="00C86903" w:rsidRDefault="00C86903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Завтрак в гостинице. Выезжаем с вещами. Отправляемся в сторону женского монастыря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Самтависи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построенного в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1025-1030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годах, на месте древнего храма периода царя Вахтанга (5 век).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Самтависи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известен тем, что в главном храме этого женского монастыря находится могила одного из 13-ти ассирийских отцов св. Исидора, который в середине 6 века основал тут первый мужской монастырь во имя Преображения Господня. Надо отметить, что именно в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Самтависи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паломники могут купить одну из лучших разновидностей «сванской соли» приготовленной матушками из Сванетии. </w:t>
            </w:r>
            <w:proofErr w:type="gram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После, 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направляемся</w:t>
            </w:r>
            <w:proofErr w:type="gram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 городу Гори, у которого расположен один из древнейших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тетраконхов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Грузинской Церкви – храм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Атенский</w:t>
            </w:r>
            <w:proofErr w:type="spellEnd"/>
            <w:r w:rsidRPr="00C86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Сион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основанный в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веке и расписанный в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веках. Фрески монастыря написаны по византийскому канону, но в грузинской традиции. Это один из древнейших образцов грузинской иконографии.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Атенский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Сион - это действующий мужской монастырь. </w:t>
            </w:r>
          </w:p>
          <w:p w:rsidR="00C86903" w:rsidRPr="00C86903" w:rsidRDefault="00C86903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Ужин во Мцхета.</w:t>
            </w: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до аэропорта свободное время. Посетим ночной Тбилиси, поднимемся на машине на гору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Мтацминда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обозрим красоты города. </w:t>
            </w:r>
          </w:p>
          <w:p w:rsidR="00C86903" w:rsidRPr="00C86903" w:rsidRDefault="00C86903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Отправка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86903" w:rsidTr="004D1130">
        <w:tc>
          <w:tcPr>
            <w:tcW w:w="709" w:type="dxa"/>
          </w:tcPr>
          <w:p w:rsidR="00C86903" w:rsidRPr="00C86903" w:rsidRDefault="00C86903" w:rsidP="00C8690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день</w:t>
            </w:r>
          </w:p>
          <w:p w:rsidR="00C86903" w:rsidRPr="00C86903" w:rsidRDefault="00C86903" w:rsidP="004D1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69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02.10</w:t>
            </w:r>
          </w:p>
        </w:tc>
        <w:tc>
          <w:tcPr>
            <w:tcW w:w="9780" w:type="dxa"/>
          </w:tcPr>
          <w:p w:rsidR="00C86903" w:rsidRPr="00C86903" w:rsidRDefault="00C86903" w:rsidP="00C86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Вылет в Минск </w:t>
            </w:r>
            <w:proofErr w:type="spellStart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</w:t>
            </w:r>
            <w:proofErr w:type="spellEnd"/>
            <w:r w:rsidRPr="00C86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2:00 ночи. Прибытие в Минск</w:t>
            </w:r>
          </w:p>
        </w:tc>
      </w:tr>
    </w:tbl>
    <w:p w:rsidR="00D040DE" w:rsidRPr="000B09A3" w:rsidRDefault="00D040DE" w:rsidP="001D0B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062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50"/>
      </w:tblGrid>
      <w:tr w:rsidR="00D040DE" w:rsidRPr="009B1BFB" w:rsidTr="000F2683">
        <w:trPr>
          <w:trHeight w:val="525"/>
        </w:trPr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DE" w:rsidRPr="00C86903" w:rsidRDefault="00D040DE">
            <w:pPr>
              <w:ind w:right="-33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</w:pPr>
            <w:r w:rsidRPr="00C86903">
              <w:rPr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  <w:t xml:space="preserve">В СТОИМОСТЬ ВКЛЮЧЕНО: </w:t>
            </w:r>
          </w:p>
          <w:p w:rsidR="00D040DE" w:rsidRPr="00C86903" w:rsidRDefault="000F2683" w:rsidP="00D040DE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spacing w:line="240" w:lineRule="auto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Транспортное обслуживание по программе</w:t>
            </w:r>
            <w:r w:rsidR="00D040DE" w:rsidRPr="00C86903">
              <w:rPr>
                <w:i/>
                <w:iCs/>
                <w:sz w:val="16"/>
                <w:szCs w:val="16"/>
                <w:lang w:val="ru-RU"/>
              </w:rPr>
              <w:t>;</w:t>
            </w:r>
          </w:p>
          <w:p w:rsidR="000F2683" w:rsidRDefault="000F2683" w:rsidP="00D040DE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spacing w:line="240" w:lineRule="auto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Завтраки и ужины по программе</w:t>
            </w:r>
          </w:p>
          <w:p w:rsidR="00D040DE" w:rsidRPr="0041636A" w:rsidRDefault="00D040DE" w:rsidP="00D040DE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spacing w:line="240" w:lineRule="auto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12175C">
              <w:rPr>
                <w:i/>
                <w:iCs/>
                <w:sz w:val="16"/>
                <w:szCs w:val="16"/>
                <w:lang w:val="ru-RU"/>
              </w:rPr>
              <w:t xml:space="preserve">проживание </w:t>
            </w:r>
            <w:r w:rsidR="000F2683">
              <w:rPr>
                <w:i/>
                <w:iCs/>
                <w:sz w:val="16"/>
                <w:szCs w:val="16"/>
                <w:lang w:val="ru-RU"/>
              </w:rPr>
              <w:t>7 ночей</w:t>
            </w:r>
            <w:r w:rsidRPr="0012175C">
              <w:rPr>
                <w:i/>
                <w:iCs/>
                <w:sz w:val="16"/>
                <w:szCs w:val="16"/>
                <w:lang w:val="ru-RU"/>
              </w:rPr>
              <w:t xml:space="preserve"> в </w:t>
            </w:r>
            <w:r w:rsidR="000F2683">
              <w:rPr>
                <w:i/>
                <w:iCs/>
                <w:sz w:val="16"/>
                <w:szCs w:val="16"/>
                <w:lang w:val="ru-RU"/>
              </w:rPr>
              <w:t xml:space="preserve">гостинице </w:t>
            </w:r>
            <w:r w:rsidR="0041636A">
              <w:rPr>
                <w:i/>
                <w:iCs/>
                <w:sz w:val="16"/>
                <w:szCs w:val="16"/>
                <w:lang w:val="ru-RU"/>
              </w:rPr>
              <w:t>3*</w:t>
            </w:r>
            <w:r w:rsidR="00AB7B56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AB7B56" w:rsidRPr="0041636A">
              <w:rPr>
                <w:i/>
                <w:iCs/>
                <w:sz w:val="16"/>
                <w:szCs w:val="16"/>
                <w:lang w:val="ru-RU"/>
              </w:rPr>
              <w:t>с удобствами (</w:t>
            </w:r>
            <w:r w:rsidR="0012175C" w:rsidRPr="0041636A">
              <w:rPr>
                <w:i/>
                <w:iCs/>
                <w:sz w:val="16"/>
                <w:szCs w:val="16"/>
                <w:lang w:val="ru-RU"/>
              </w:rPr>
              <w:t>2-3-</w:t>
            </w:r>
            <w:r w:rsidR="005321FE" w:rsidRPr="0041636A">
              <w:rPr>
                <w:i/>
                <w:iCs/>
                <w:sz w:val="16"/>
                <w:szCs w:val="16"/>
                <w:lang w:val="ru-RU"/>
              </w:rPr>
              <w:t>4</w:t>
            </w:r>
            <w:r w:rsidR="0012175C" w:rsidRPr="0041636A">
              <w:rPr>
                <w:i/>
                <w:iCs/>
                <w:sz w:val="16"/>
                <w:szCs w:val="16"/>
                <w:lang w:val="ru-RU"/>
              </w:rPr>
              <w:t>хместное размещение)</w:t>
            </w:r>
          </w:p>
          <w:p w:rsidR="00D040DE" w:rsidRPr="000F2683" w:rsidRDefault="00D040DE" w:rsidP="00D040DE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spacing w:line="240" w:lineRule="auto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12175C">
              <w:rPr>
                <w:i/>
                <w:iCs/>
                <w:sz w:val="16"/>
                <w:szCs w:val="16"/>
              </w:rPr>
              <w:t>сопровождение</w:t>
            </w:r>
            <w:proofErr w:type="spellEnd"/>
            <w:r w:rsidRPr="0012175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2175C">
              <w:rPr>
                <w:i/>
                <w:iCs/>
                <w:sz w:val="16"/>
                <w:szCs w:val="16"/>
              </w:rPr>
              <w:t>на</w:t>
            </w:r>
            <w:proofErr w:type="spellEnd"/>
            <w:r w:rsidRPr="0012175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2175C">
              <w:rPr>
                <w:i/>
                <w:iCs/>
                <w:sz w:val="16"/>
                <w:szCs w:val="16"/>
              </w:rPr>
              <w:t>маршруте</w:t>
            </w:r>
            <w:proofErr w:type="spellEnd"/>
            <w:r w:rsidRPr="0012175C">
              <w:rPr>
                <w:i/>
                <w:iCs/>
                <w:sz w:val="16"/>
                <w:szCs w:val="16"/>
              </w:rPr>
              <w:t>;</w:t>
            </w:r>
          </w:p>
          <w:p w:rsidR="00D040DE" w:rsidRPr="000F2683" w:rsidRDefault="000F2683" w:rsidP="000F26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spacing w:line="240" w:lineRule="auto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 xml:space="preserve">экскурсии </w:t>
            </w:r>
            <w:r w:rsidR="005321FE">
              <w:rPr>
                <w:i/>
                <w:iCs/>
                <w:sz w:val="16"/>
                <w:szCs w:val="16"/>
                <w:lang w:val="ru-RU"/>
              </w:rPr>
              <w:t>по программе</w:t>
            </w:r>
            <w:r>
              <w:rPr>
                <w:i/>
                <w:iCs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DE" w:rsidRPr="0012175C" w:rsidRDefault="00D040DE">
            <w:pPr>
              <w:tabs>
                <w:tab w:val="left" w:pos="430"/>
              </w:tabs>
              <w:ind w:right="-33"/>
              <w:jc w:val="both"/>
              <w:rPr>
                <w:i/>
                <w:iCs/>
                <w:sz w:val="16"/>
                <w:szCs w:val="16"/>
              </w:rPr>
            </w:pPr>
            <w:r w:rsidRPr="0012175C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В СТОИМОСТЬ НЕ  ВКЛЮЧЕНО: </w:t>
            </w:r>
          </w:p>
          <w:p w:rsidR="00D040DE" w:rsidRPr="00330127" w:rsidRDefault="000F2683" w:rsidP="00D040D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spacing w:line="240" w:lineRule="auto"/>
              <w:ind w:left="425" w:right="75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 xml:space="preserve">ПЦР-тест в Минске </w:t>
            </w:r>
            <w:proofErr w:type="gramStart"/>
            <w:r>
              <w:rPr>
                <w:i/>
                <w:iCs/>
                <w:sz w:val="16"/>
                <w:szCs w:val="16"/>
                <w:lang w:val="ru-RU"/>
              </w:rPr>
              <w:t xml:space="preserve">( </w:t>
            </w:r>
            <w:proofErr w:type="spellStart"/>
            <w:r>
              <w:rPr>
                <w:i/>
                <w:iCs/>
                <w:sz w:val="16"/>
                <w:szCs w:val="16"/>
                <w:lang w:val="ru-RU"/>
              </w:rPr>
              <w:t>ок</w:t>
            </w:r>
            <w:proofErr w:type="spellEnd"/>
            <w:proofErr w:type="gramEnd"/>
            <w:r>
              <w:rPr>
                <w:i/>
                <w:iCs/>
                <w:sz w:val="16"/>
                <w:szCs w:val="16"/>
                <w:lang w:val="ru-RU"/>
              </w:rPr>
              <w:t xml:space="preserve">. 70,00 </w:t>
            </w:r>
            <w:proofErr w:type="spellStart"/>
            <w:proofErr w:type="gramStart"/>
            <w:r>
              <w:rPr>
                <w:i/>
                <w:iCs/>
                <w:sz w:val="16"/>
                <w:szCs w:val="16"/>
                <w:lang w:val="ru-RU"/>
              </w:rPr>
              <w:t>руб</w:t>
            </w:r>
            <w:proofErr w:type="spellEnd"/>
            <w:r>
              <w:rPr>
                <w:i/>
                <w:iCs/>
                <w:sz w:val="16"/>
                <w:szCs w:val="16"/>
                <w:lang w:val="ru-RU"/>
              </w:rPr>
              <w:t xml:space="preserve"> )</w:t>
            </w:r>
            <w:proofErr w:type="gramEnd"/>
            <w:r>
              <w:rPr>
                <w:i/>
                <w:iCs/>
                <w:sz w:val="16"/>
                <w:szCs w:val="16"/>
                <w:lang w:val="ru-RU"/>
              </w:rPr>
              <w:t xml:space="preserve"> и Тбилиси (от 10</w:t>
            </w:r>
            <w:r w:rsidRPr="000F2683">
              <w:rPr>
                <w:i/>
                <w:iCs/>
                <w:sz w:val="16"/>
                <w:szCs w:val="16"/>
                <w:lang w:val="ru-RU"/>
              </w:rPr>
              <w:t>$)</w:t>
            </w:r>
            <w:r w:rsidR="00330127">
              <w:rPr>
                <w:i/>
                <w:iCs/>
                <w:sz w:val="16"/>
                <w:szCs w:val="16"/>
                <w:lang w:val="ru-RU"/>
              </w:rPr>
              <w:t>,</w:t>
            </w:r>
          </w:p>
          <w:p w:rsidR="00330127" w:rsidRPr="0012175C" w:rsidRDefault="00330127" w:rsidP="00330127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spacing w:line="240" w:lineRule="auto"/>
              <w:ind w:left="425" w:right="75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 xml:space="preserve">при наличии сертификата о вакцинации ПЦР-тест не требуется. </w:t>
            </w:r>
          </w:p>
          <w:p w:rsidR="00D040DE" w:rsidRPr="0012175C" w:rsidRDefault="00D040DE" w:rsidP="00D040D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spacing w:line="240" w:lineRule="auto"/>
              <w:ind w:left="283" w:right="75" w:hanging="218"/>
              <w:jc w:val="both"/>
              <w:rPr>
                <w:i/>
                <w:sz w:val="16"/>
                <w:szCs w:val="16"/>
                <w:lang w:val="ru-RU"/>
              </w:rPr>
            </w:pPr>
            <w:r w:rsidRPr="0012175C">
              <w:rPr>
                <w:i/>
                <w:iCs/>
                <w:sz w:val="16"/>
                <w:szCs w:val="16"/>
                <w:lang w:val="ru-RU"/>
              </w:rPr>
              <w:t xml:space="preserve">медицинская страховка </w:t>
            </w:r>
            <w:r w:rsidR="005321FE">
              <w:rPr>
                <w:i/>
                <w:iCs/>
                <w:sz w:val="16"/>
                <w:szCs w:val="16"/>
                <w:lang w:val="ru-RU"/>
              </w:rPr>
              <w:t xml:space="preserve">3,3 </w:t>
            </w:r>
            <w:r w:rsidR="005321FE" w:rsidRPr="005321FE">
              <w:rPr>
                <w:i/>
                <w:iCs/>
                <w:sz w:val="16"/>
                <w:szCs w:val="16"/>
                <w:lang w:val="ru-RU"/>
              </w:rPr>
              <w:t>$</w:t>
            </w:r>
            <w:r w:rsidR="005321FE">
              <w:rPr>
                <w:i/>
                <w:iCs/>
                <w:sz w:val="16"/>
                <w:szCs w:val="16"/>
                <w:lang w:val="be-BY"/>
              </w:rPr>
              <w:t xml:space="preserve"> в </w:t>
            </w:r>
            <w:proofErr w:type="gramStart"/>
            <w:r w:rsidR="005321FE">
              <w:rPr>
                <w:i/>
                <w:iCs/>
                <w:sz w:val="16"/>
                <w:szCs w:val="16"/>
                <w:lang w:val="be-BY"/>
              </w:rPr>
              <w:t>бел.руб</w:t>
            </w:r>
            <w:proofErr w:type="gramEnd"/>
            <w:r w:rsidR="005321FE">
              <w:rPr>
                <w:i/>
                <w:iCs/>
                <w:sz w:val="16"/>
                <w:szCs w:val="16"/>
                <w:lang w:val="be-BY"/>
              </w:rPr>
              <w:t xml:space="preserve"> по курсу НБРБ на день оплаты.</w:t>
            </w:r>
          </w:p>
          <w:p w:rsidR="00D040DE" w:rsidRDefault="000F2683" w:rsidP="00D040DE">
            <w:pPr>
              <w:pStyle w:val="ae"/>
              <w:numPr>
                <w:ilvl w:val="0"/>
                <w:numId w:val="4"/>
              </w:numPr>
              <w:ind w:left="299" w:hanging="21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авиаперелет Минск-Тбилиси-Минск</w:t>
            </w:r>
            <w:r w:rsidR="003301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от 220 евро (минимальный тариф, без багажа) </w:t>
            </w:r>
          </w:p>
          <w:p w:rsidR="000F2683" w:rsidRPr="0012175C" w:rsidRDefault="000F2683" w:rsidP="00D040DE">
            <w:pPr>
              <w:pStyle w:val="ae"/>
              <w:numPr>
                <w:ilvl w:val="0"/>
                <w:numId w:val="4"/>
              </w:numPr>
              <w:ind w:left="299" w:hanging="21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личные расходы</w:t>
            </w:r>
          </w:p>
        </w:tc>
      </w:tr>
    </w:tbl>
    <w:p w:rsidR="0024371F" w:rsidRPr="00330127" w:rsidRDefault="0024371F" w:rsidP="00330127">
      <w:pPr>
        <w:pStyle w:val="ae"/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70C0"/>
          <w:sz w:val="16"/>
          <w:szCs w:val="16"/>
        </w:rPr>
      </w:pPr>
      <w:bookmarkStart w:id="0" w:name="_GoBack"/>
      <w:bookmarkEnd w:id="0"/>
    </w:p>
    <w:sectPr w:rsidR="0024371F" w:rsidRPr="00330127" w:rsidSect="009B1BFB">
      <w:headerReference w:type="default" r:id="rId8"/>
      <w:footerReference w:type="default" r:id="rId9"/>
      <w:pgSz w:w="11907" w:h="16840"/>
      <w:pgMar w:top="912" w:right="709" w:bottom="709" w:left="709" w:header="2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17" w:rsidRDefault="00B97217">
      <w:pPr>
        <w:spacing w:line="240" w:lineRule="auto"/>
      </w:pPr>
      <w:r>
        <w:separator/>
      </w:r>
    </w:p>
  </w:endnote>
  <w:endnote w:type="continuationSeparator" w:id="0">
    <w:p w:rsidR="00B97217" w:rsidRDefault="00B97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4A" w:rsidRPr="00C0324A" w:rsidRDefault="00C0324A" w:rsidP="00C0324A">
    <w:pPr>
      <w:jc w:val="center"/>
      <w:outlineLvl w:val="0"/>
      <w:rPr>
        <w:rFonts w:ascii="Times New Roman" w:hAnsi="Times New Roman" w:cs="Times New Roman"/>
        <w:i/>
        <w:sz w:val="14"/>
        <w:szCs w:val="14"/>
        <w:lang w:val="ru-RU"/>
      </w:rPr>
    </w:pPr>
    <w:r w:rsidRPr="00C0324A">
      <w:rPr>
        <w:rFonts w:ascii="Times New Roman" w:hAnsi="Times New Roman" w:cs="Times New Roman"/>
        <w:i/>
        <w:sz w:val="14"/>
        <w:szCs w:val="14"/>
        <w:lang w:val="ru-RU"/>
      </w:rPr>
      <w:t xml:space="preserve">Фирма оставляет за собой право введения топливного сбора (в случае непредвиденного поднятия стоимости топлива), а также право вносить некоторые </w:t>
    </w:r>
    <w:proofErr w:type="gramStart"/>
    <w:r w:rsidRPr="00C0324A">
      <w:rPr>
        <w:rFonts w:ascii="Times New Roman" w:hAnsi="Times New Roman" w:cs="Times New Roman"/>
        <w:i/>
        <w:sz w:val="14"/>
        <w:szCs w:val="14"/>
        <w:lang w:val="ru-RU"/>
      </w:rPr>
      <w:t>изменения  в</w:t>
    </w:r>
    <w:proofErr w:type="gramEnd"/>
    <w:r w:rsidRPr="00C0324A">
      <w:rPr>
        <w:rFonts w:ascii="Times New Roman" w:hAnsi="Times New Roman" w:cs="Times New Roman"/>
        <w:i/>
        <w:sz w:val="14"/>
        <w:szCs w:val="14"/>
        <w:lang w:val="ru-RU"/>
      </w:rPr>
      <w:t xml:space="preserve">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</w:t>
    </w:r>
  </w:p>
  <w:p w:rsidR="0024371F" w:rsidRPr="00FD2123" w:rsidRDefault="0024371F" w:rsidP="00C0324A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17" w:rsidRDefault="00B97217">
      <w:pPr>
        <w:spacing w:line="240" w:lineRule="auto"/>
      </w:pPr>
      <w:r>
        <w:separator/>
      </w:r>
    </w:p>
  </w:footnote>
  <w:footnote w:type="continuationSeparator" w:id="0">
    <w:p w:rsidR="00B97217" w:rsidRDefault="00B97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CF" w:rsidRDefault="008841CF">
    <w:pPr>
      <w:pStyle w:val="a7"/>
    </w:pPr>
  </w:p>
  <w:p w:rsidR="0012175C" w:rsidRDefault="0012175C">
    <w:pPr>
      <w:pStyle w:val="a7"/>
    </w:pPr>
  </w:p>
  <w:tbl>
    <w:tblPr>
      <w:tblW w:w="11023" w:type="dxa"/>
      <w:tblLook w:val="04A0" w:firstRow="1" w:lastRow="0" w:firstColumn="1" w:lastColumn="0" w:noHBand="0" w:noVBand="1"/>
    </w:tblPr>
    <w:tblGrid>
      <w:gridCol w:w="5070"/>
      <w:gridCol w:w="5953"/>
    </w:tblGrid>
    <w:tr w:rsidR="008841CF" w:rsidTr="008841CF">
      <w:trPr>
        <w:trHeight w:val="1418"/>
      </w:trPr>
      <w:tc>
        <w:tcPr>
          <w:tcW w:w="5070" w:type="dxa"/>
          <w:hideMark/>
        </w:tcPr>
        <w:p w:rsidR="008841CF" w:rsidRDefault="009B1BFB" w:rsidP="008841CF">
          <w:pPr>
            <w:pStyle w:val="a7"/>
            <w:jc w:val="right"/>
          </w:pPr>
          <w:r w:rsidRPr="009B1BFB">
            <w:rPr>
              <w:noProof/>
              <w:lang w:val="ru-RU"/>
            </w:rPr>
            <w:drawing>
              <wp:inline distT="0" distB="0" distL="0" distR="0">
                <wp:extent cx="1190210" cy="893135"/>
                <wp:effectExtent l="0" t="0" r="0" b="2540"/>
                <wp:docPr id="2" name="Рисунок 2" descr="F:\РАБОТА\1.ANtour\сайт\antour_logo_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РАБОТА\1.ANtour\сайт\antour_logo_3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12" cy="902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8841CF" w:rsidRDefault="008841CF" w:rsidP="008841CF">
          <w:pPr>
            <w:pStyle w:val="ac"/>
            <w:ind w:left="171" w:right="26"/>
            <w:rPr>
              <w:rFonts w:ascii="Arial" w:hAnsi="Arial" w:cs="Arial"/>
              <w:color w:val="002060"/>
              <w:sz w:val="22"/>
              <w:szCs w:val="22"/>
            </w:rPr>
          </w:pPr>
        </w:p>
        <w:p w:rsidR="009B1BFB" w:rsidRDefault="008841CF" w:rsidP="008841CF">
          <w:pPr>
            <w:pStyle w:val="ac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Tel.: +375 29 6601399</w:t>
          </w:r>
          <w:r w:rsidRPr="008841CF">
            <w:rPr>
              <w:rFonts w:ascii="Arial" w:hAnsi="Arial" w:cs="Arial"/>
              <w:color w:val="002060"/>
              <w:sz w:val="22"/>
              <w:szCs w:val="22"/>
            </w:rPr>
            <w:t xml:space="preserve"> (</w:t>
          </w:r>
          <w:r>
            <w:rPr>
              <w:rFonts w:ascii="Arial" w:hAnsi="Arial" w:cs="Arial"/>
              <w:color w:val="002060"/>
              <w:sz w:val="22"/>
              <w:szCs w:val="22"/>
            </w:rPr>
            <w:t>Viber</w:t>
          </w:r>
          <w:r w:rsidR="009B1BFB">
            <w:rPr>
              <w:rFonts w:ascii="Arial" w:hAnsi="Arial" w:cs="Arial"/>
              <w:color w:val="002060"/>
              <w:sz w:val="22"/>
              <w:szCs w:val="22"/>
            </w:rPr>
            <w:t>, WhatsApp</w:t>
          </w:r>
          <w:r>
            <w:rPr>
              <w:rFonts w:ascii="Arial" w:hAnsi="Arial" w:cs="Arial"/>
              <w:color w:val="002060"/>
              <w:sz w:val="22"/>
              <w:szCs w:val="22"/>
            </w:rPr>
            <w:t>)</w:t>
          </w:r>
          <w:r w:rsidRPr="008841CF">
            <w:rPr>
              <w:rFonts w:ascii="Arial" w:hAnsi="Arial" w:cs="Arial"/>
              <w:color w:val="002060"/>
              <w:sz w:val="22"/>
              <w:szCs w:val="22"/>
            </w:rPr>
            <w:t xml:space="preserve">, </w:t>
          </w:r>
          <w:r w:rsidR="009B1BFB">
            <w:rPr>
              <w:rFonts w:ascii="Arial" w:hAnsi="Arial" w:cs="Arial"/>
              <w:color w:val="002060"/>
              <w:sz w:val="22"/>
              <w:szCs w:val="22"/>
            </w:rPr>
            <w:t xml:space="preserve"> </w:t>
          </w:r>
        </w:p>
        <w:p w:rsidR="008841CF" w:rsidRPr="008841CF" w:rsidRDefault="008841CF" w:rsidP="008841CF">
          <w:pPr>
            <w:pStyle w:val="ac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 w:rsidRPr="008841CF">
            <w:rPr>
              <w:rFonts w:ascii="Arial" w:hAnsi="Arial" w:cs="Arial"/>
              <w:color w:val="002060"/>
              <w:sz w:val="22"/>
              <w:szCs w:val="22"/>
            </w:rPr>
            <w:t>+375 33 3466519</w:t>
          </w:r>
        </w:p>
        <w:p w:rsidR="008841CF" w:rsidRDefault="008841CF" w:rsidP="008841CF">
          <w:pPr>
            <w:pStyle w:val="ac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 w:rsidRPr="008841CF">
            <w:rPr>
              <w:rFonts w:ascii="Arial" w:hAnsi="Arial" w:cs="Arial"/>
              <w:color w:val="002060"/>
              <w:sz w:val="22"/>
              <w:szCs w:val="22"/>
            </w:rPr>
            <w:t>+375 17 3602414, 3602415 (</w:t>
          </w:r>
          <w:r>
            <w:rPr>
              <w:rFonts w:ascii="Arial" w:hAnsi="Arial" w:cs="Arial"/>
              <w:color w:val="002060"/>
              <w:sz w:val="22"/>
              <w:szCs w:val="22"/>
            </w:rPr>
            <w:t>fax)</w:t>
          </w:r>
        </w:p>
        <w:p w:rsidR="008841CF" w:rsidRDefault="008160FF" w:rsidP="009B1BFB">
          <w:pPr>
            <w:pStyle w:val="ac"/>
            <w:ind w:left="0" w:right="26"/>
            <w:rPr>
              <w:lang w:val="be-BY"/>
            </w:rPr>
          </w:pPr>
          <w:hyperlink r:id="rId2" w:history="1">
            <w:r w:rsidR="008841CF">
              <w:rPr>
                <w:rStyle w:val="ab"/>
                <w:rFonts w:ascii="Arial" w:hAnsi="Arial" w:cs="Arial"/>
                <w:sz w:val="22"/>
                <w:szCs w:val="22"/>
              </w:rPr>
              <w:t>info@antour.by</w:t>
            </w:r>
          </w:hyperlink>
          <w:r w:rsidR="008841CF">
            <w:rPr>
              <w:rFonts w:ascii="Arial" w:hAnsi="Arial" w:cs="Arial"/>
              <w:color w:val="002060"/>
              <w:sz w:val="22"/>
              <w:szCs w:val="22"/>
            </w:rPr>
            <w:t xml:space="preserve">, </w:t>
          </w:r>
          <w:hyperlink r:id="rId3" w:history="1">
            <w:r w:rsidR="008841CF">
              <w:rPr>
                <w:rStyle w:val="ab"/>
                <w:rFonts w:ascii="Arial" w:hAnsi="Arial" w:cs="Arial"/>
                <w:kern w:val="0"/>
                <w:sz w:val="22"/>
                <w:szCs w:val="22"/>
              </w:rPr>
              <w:t>www.antour.by</w:t>
            </w:r>
          </w:hyperlink>
          <w:r w:rsidR="009B1BFB">
            <w:rPr>
              <w:rStyle w:val="ab"/>
              <w:rFonts w:ascii="Arial" w:hAnsi="Arial" w:cs="Arial"/>
              <w:kern w:val="0"/>
              <w:sz w:val="22"/>
              <w:szCs w:val="22"/>
            </w:rPr>
            <w:t xml:space="preserve"> </w:t>
          </w:r>
        </w:p>
      </w:tc>
    </w:tr>
    <w:tr w:rsidR="008841CF" w:rsidRPr="00670363" w:rsidTr="008841CF">
      <w:trPr>
        <w:trHeight w:val="283"/>
      </w:trPr>
      <w:tc>
        <w:tcPr>
          <w:tcW w:w="11023" w:type="dxa"/>
          <w:gridSpan w:val="2"/>
          <w:hideMark/>
        </w:tcPr>
        <w:p w:rsidR="008841CF" w:rsidRDefault="008841CF" w:rsidP="008841CF">
          <w:pPr>
            <w:pStyle w:val="ac"/>
            <w:ind w:left="171" w:right="26"/>
            <w:jc w:val="center"/>
            <w:rPr>
              <w:rFonts w:ascii="Arial" w:hAnsi="Arial" w:cs="Arial"/>
              <w:b/>
              <w:i/>
              <w:color w:val="002060"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i/>
              <w:color w:val="002060"/>
              <w:sz w:val="22"/>
              <w:szCs w:val="22"/>
              <w:lang w:val="ru-RU"/>
            </w:rPr>
            <w:t>Для тех, кто любит комфорт</w:t>
          </w:r>
        </w:p>
      </w:tc>
    </w:tr>
  </w:tbl>
  <w:p w:rsidR="008841CF" w:rsidRPr="008841CF" w:rsidRDefault="008841CF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34E"/>
    <w:multiLevelType w:val="multilevel"/>
    <w:tmpl w:val="454AA6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03FA"/>
    <w:multiLevelType w:val="hybridMultilevel"/>
    <w:tmpl w:val="7BF27FD6"/>
    <w:lvl w:ilvl="0" w:tplc="6FACAC5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AC5C">
      <w:start w:val="1"/>
      <w:numFmt w:val="bullet"/>
      <w:lvlText w:val=""/>
      <w:lvlJc w:val="left"/>
      <w:pPr>
        <w:ind w:left="2880" w:hanging="360"/>
      </w:pPr>
      <w:rPr>
        <w:rFonts w:ascii="Wingdings" w:hAnsi="Wingdings" w:hint="default"/>
        <w:b w:val="0"/>
        <w:i w:val="0"/>
        <w:sz w:val="18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0920"/>
    <w:multiLevelType w:val="multilevel"/>
    <w:tmpl w:val="8E248B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A255290"/>
    <w:multiLevelType w:val="hybridMultilevel"/>
    <w:tmpl w:val="58BED506"/>
    <w:lvl w:ilvl="0" w:tplc="6FACAC5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F"/>
    <w:rsid w:val="00014EF8"/>
    <w:rsid w:val="00066044"/>
    <w:rsid w:val="000B09A3"/>
    <w:rsid w:val="000F2683"/>
    <w:rsid w:val="0012175C"/>
    <w:rsid w:val="00192C62"/>
    <w:rsid w:val="001A0489"/>
    <w:rsid w:val="001D0BF1"/>
    <w:rsid w:val="0024371F"/>
    <w:rsid w:val="00247CA6"/>
    <w:rsid w:val="0029752F"/>
    <w:rsid w:val="00323B4B"/>
    <w:rsid w:val="00327FC1"/>
    <w:rsid w:val="00330127"/>
    <w:rsid w:val="003637C9"/>
    <w:rsid w:val="003A102A"/>
    <w:rsid w:val="0041636A"/>
    <w:rsid w:val="00434637"/>
    <w:rsid w:val="00437A1F"/>
    <w:rsid w:val="004D1130"/>
    <w:rsid w:val="005321FE"/>
    <w:rsid w:val="005643F2"/>
    <w:rsid w:val="00600296"/>
    <w:rsid w:val="00625A56"/>
    <w:rsid w:val="00664393"/>
    <w:rsid w:val="00670363"/>
    <w:rsid w:val="006829CC"/>
    <w:rsid w:val="00701DBC"/>
    <w:rsid w:val="00762969"/>
    <w:rsid w:val="00766353"/>
    <w:rsid w:val="007A7726"/>
    <w:rsid w:val="008160FF"/>
    <w:rsid w:val="008348B8"/>
    <w:rsid w:val="0084687A"/>
    <w:rsid w:val="00846AB3"/>
    <w:rsid w:val="008841CF"/>
    <w:rsid w:val="009B1BFB"/>
    <w:rsid w:val="009B2F5E"/>
    <w:rsid w:val="00A20AEB"/>
    <w:rsid w:val="00AB7B56"/>
    <w:rsid w:val="00B02AC5"/>
    <w:rsid w:val="00B97217"/>
    <w:rsid w:val="00BA427A"/>
    <w:rsid w:val="00C0324A"/>
    <w:rsid w:val="00C20B60"/>
    <w:rsid w:val="00C54E1E"/>
    <w:rsid w:val="00C67001"/>
    <w:rsid w:val="00C86903"/>
    <w:rsid w:val="00C924F8"/>
    <w:rsid w:val="00CD09B7"/>
    <w:rsid w:val="00D040DE"/>
    <w:rsid w:val="00DB7E28"/>
    <w:rsid w:val="00DE5548"/>
    <w:rsid w:val="00E059A2"/>
    <w:rsid w:val="00E1440A"/>
    <w:rsid w:val="00E75B69"/>
    <w:rsid w:val="00EF2CDB"/>
    <w:rsid w:val="00F03DF9"/>
    <w:rsid w:val="00F20E34"/>
    <w:rsid w:val="00F80554"/>
    <w:rsid w:val="00F860DD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6250F5"/>
  <w15:docId w15:val="{9AAF2959-208F-443C-A195-1B3178B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41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1CF"/>
  </w:style>
  <w:style w:type="paragraph" w:styleId="a9">
    <w:name w:val="footer"/>
    <w:basedOn w:val="a"/>
    <w:link w:val="aa"/>
    <w:uiPriority w:val="99"/>
    <w:unhideWhenUsed/>
    <w:rsid w:val="008841C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1CF"/>
  </w:style>
  <w:style w:type="character" w:styleId="ab">
    <w:name w:val="Hyperlink"/>
    <w:uiPriority w:val="99"/>
    <w:semiHidden/>
    <w:unhideWhenUsed/>
    <w:rsid w:val="008841CF"/>
    <w:rPr>
      <w:color w:val="0563C1"/>
      <w:u w:val="single"/>
    </w:rPr>
  </w:style>
  <w:style w:type="paragraph" w:customStyle="1" w:styleId="ac">
    <w:name w:val="Контактные данные"/>
    <w:basedOn w:val="a"/>
    <w:uiPriority w:val="1"/>
    <w:qFormat/>
    <w:rsid w:val="008841CF"/>
    <w:pPr>
      <w:spacing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table" w:styleId="ad">
    <w:name w:val="Table Grid"/>
    <w:basedOn w:val="a1"/>
    <w:uiPriority w:val="39"/>
    <w:rsid w:val="008841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324A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e">
    <w:name w:val="List Paragraph"/>
    <w:basedOn w:val="a"/>
    <w:uiPriority w:val="34"/>
    <w:qFormat/>
    <w:rsid w:val="00D040DE"/>
    <w:pPr>
      <w:autoSpaceDE w:val="0"/>
      <w:autoSpaceDN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tour.by" TargetMode="External"/><Relationship Id="rId2" Type="http://schemas.openxmlformats.org/officeDocument/2006/relationships/hyperlink" Target="mailto:info@antour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86AC-7164-46C3-AF98-214E48F9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11</cp:revision>
  <dcterms:created xsi:type="dcterms:W3CDTF">2021-07-27T14:19:00Z</dcterms:created>
  <dcterms:modified xsi:type="dcterms:W3CDTF">2021-07-28T14:13:00Z</dcterms:modified>
</cp:coreProperties>
</file>